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3"/>
        </w:tabs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>附件</w:t>
      </w:r>
    </w:p>
    <w:p>
      <w:pPr>
        <w:tabs>
          <w:tab w:val="center" w:pos="4153"/>
          <w:tab w:val="left" w:pos="5023"/>
        </w:tabs>
        <w:spacing w:line="360" w:lineRule="auto"/>
        <w:ind w:firstLine="883" w:firstLineChars="200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sz w:val="44"/>
          <w:szCs w:val="44"/>
        </w:rPr>
        <w:t>“走进招投标”大课堂</w:t>
      </w:r>
    </w:p>
    <w:bookmarkEnd w:id="0"/>
    <w:p>
      <w:pPr>
        <w:tabs>
          <w:tab w:val="center" w:pos="4153"/>
          <w:tab w:val="left" w:pos="5023"/>
        </w:tabs>
        <w:spacing w:line="360" w:lineRule="auto"/>
        <w:ind w:firstLine="883" w:firstLineChars="200"/>
        <w:jc w:val="center"/>
        <w:rPr>
          <w:rFonts w:asci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第二十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讲培训会回执表</w:t>
      </w:r>
    </w:p>
    <w:p>
      <w:pPr>
        <w:tabs>
          <w:tab w:val="center" w:pos="4153"/>
          <w:tab w:val="left" w:pos="5023"/>
        </w:tabs>
        <w:spacing w:line="360" w:lineRule="auto"/>
        <w:ind w:right="32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  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性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部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职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务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手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7BCD81-7DBD-4954-8E19-AF176D237F70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2088F03-2486-4B78-B119-E995E92C8F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ODdhNmZjZGY3MTg1NmVmMDg3YWRkYTg5N2IwZDEifQ=="/>
  </w:docVars>
  <w:rsids>
    <w:rsidRoot w:val="19D01063"/>
    <w:rsid w:val="18B74D70"/>
    <w:rsid w:val="19D01063"/>
    <w:rsid w:val="20654AF0"/>
    <w:rsid w:val="2722284E"/>
    <w:rsid w:val="7F93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5</TotalTime>
  <ScaleCrop>false</ScaleCrop>
  <LinksUpToDate>false</LinksUpToDate>
  <CharactersWithSpaces>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2023-07-11T07:11:00Z</dcterms:created>
  <dc:creator>汪小烦</dc:creator>
  <cp:lastModifiedBy>汪小烦</cp:lastModifiedBy>
  <dcterms:modified xsi:type="dcterms:W3CDTF">2023-09-04T07:25:50Z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0F978C52C95A4EE5B73B0E5635866D32_13</vt:lpwstr>
  </property>
</Properties>
</file>