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关于《合肥市公共资源交易市场竞争主体不良行为管理办法（征求意见稿）》的起草说明</w:t>
      </w:r>
    </w:p>
    <w:p>
      <w:pPr>
        <w:rPr>
          <w:rFonts w:ascii="仿宋_GB2312" w:eastAsia="仿宋_GB2312"/>
          <w:sz w:val="32"/>
          <w:szCs w:val="32"/>
        </w:rPr>
      </w:pPr>
    </w:p>
    <w:p>
      <w:pPr>
        <w:ind w:firstLine="640" w:firstLineChars="200"/>
        <w:rPr>
          <w:rFonts w:hint="eastAsia" w:ascii="CESI仿宋-GB2312" w:eastAsia="CESI仿宋-GB2312" w:cs="仿宋_GB2312"/>
          <w:color w:val="000000"/>
          <w:spacing w:val="1"/>
          <w:sz w:val="32"/>
          <w:szCs w:val="32"/>
        </w:rPr>
      </w:pPr>
      <w:r>
        <w:rPr>
          <w:rFonts w:hint="eastAsia" w:ascii="CESI仿宋-GB2312" w:eastAsia="CESI仿宋-GB2312" w:cs="仿宋_GB2312"/>
          <w:color w:val="000000"/>
          <w:sz w:val="32"/>
          <w:szCs w:val="32"/>
        </w:rPr>
        <w:t>根据要求，现将</w:t>
      </w:r>
      <w:r>
        <w:rPr>
          <w:rFonts w:hint="eastAsia" w:ascii="CESI仿宋-GB2312" w:eastAsia="CESI仿宋-GB2312" w:cs="仿宋_GB2312"/>
          <w:color w:val="000000"/>
          <w:spacing w:val="1"/>
          <w:sz w:val="32"/>
          <w:szCs w:val="32"/>
        </w:rPr>
        <w:t>《合肥市公共资源交易市场竞争主体不良行为管理办法（征求意见稿）》（以下简称《办法》）起草有关情况说明如下：</w:t>
      </w:r>
      <w:bookmarkStart w:id="0" w:name="_GoBack"/>
      <w:bookmarkEnd w:id="0"/>
    </w:p>
    <w:p>
      <w:pPr>
        <w:ind w:firstLine="640" w:firstLineChars="200"/>
        <w:rPr>
          <w:rFonts w:hint="eastAsia" w:ascii="CESI仿宋-GB2312" w:eastAsia="CESI仿宋-GB2312"/>
          <w:color w:val="000000"/>
          <w:sz w:val="32"/>
          <w:szCs w:val="32"/>
        </w:rPr>
      </w:pPr>
      <w:r>
        <w:rPr>
          <w:rFonts w:hint="eastAsia" w:ascii="CESI仿宋-GB2312" w:eastAsia="CESI仿宋-GB2312"/>
          <w:color w:val="000000"/>
          <w:sz w:val="32"/>
          <w:szCs w:val="32"/>
        </w:rPr>
        <w:t>一、起草背景</w:t>
      </w:r>
    </w:p>
    <w:p>
      <w:pPr>
        <w:ind w:firstLine="640" w:firstLineChars="200"/>
        <w:rPr>
          <w:rFonts w:hint="eastAsia" w:ascii="CESI仿宋-GB2312" w:eastAsia="CESI仿宋-GB2312"/>
          <w:color w:val="000000"/>
          <w:sz w:val="32"/>
          <w:szCs w:val="32"/>
        </w:rPr>
      </w:pPr>
      <w:r>
        <w:rPr>
          <w:rFonts w:hint="eastAsia" w:ascii="CESI仿宋-GB2312" w:eastAsia="CESI仿宋-GB2312"/>
          <w:color w:val="000000"/>
          <w:sz w:val="32"/>
          <w:szCs w:val="32"/>
        </w:rPr>
        <w:t>为持续优化营商环境，深入推进“放管服”改革，全力服务好“六稳”“六保”工作大局，进一步规范公共资源交易行为，建立健全公共资源交易市场信用体系</w:t>
      </w:r>
      <w:r>
        <w:rPr>
          <w:rFonts w:hint="eastAsia" w:ascii="CESI仿宋-GB2312" w:eastAsia="CESI仿宋-GB2312" w:cs="仿宋_GB2312"/>
          <w:color w:val="000000"/>
          <w:sz w:val="32"/>
          <w:szCs w:val="32"/>
        </w:rPr>
        <w:t>，我局对《办法》开展了修订工作</w:t>
      </w:r>
      <w:r>
        <w:rPr>
          <w:rFonts w:hint="eastAsia" w:ascii="CESI仿宋-GB2312" w:eastAsia="CESI仿宋-GB2312"/>
          <w:color w:val="000000"/>
          <w:sz w:val="32"/>
          <w:szCs w:val="32"/>
        </w:rPr>
        <w:t>。</w:t>
      </w:r>
    </w:p>
    <w:p>
      <w:pPr>
        <w:ind w:firstLine="640" w:firstLineChars="200"/>
        <w:rPr>
          <w:rFonts w:hint="eastAsia" w:ascii="CESI仿宋-GB2312" w:eastAsia="CESI仿宋-GB2312"/>
          <w:color w:val="000000"/>
          <w:sz w:val="32"/>
          <w:szCs w:val="32"/>
        </w:rPr>
      </w:pPr>
      <w:r>
        <w:rPr>
          <w:rFonts w:hint="eastAsia" w:ascii="CESI仿宋-GB2312" w:eastAsia="CESI仿宋-GB2312"/>
          <w:color w:val="000000"/>
          <w:sz w:val="32"/>
          <w:szCs w:val="32"/>
        </w:rPr>
        <w:t>二、制定依据</w:t>
      </w:r>
    </w:p>
    <w:p>
      <w:pPr>
        <w:ind w:firstLine="640" w:firstLineChars="200"/>
        <w:rPr>
          <w:rFonts w:hint="eastAsia" w:ascii="CESI仿宋-GB2312" w:eastAsia="CESI仿宋-GB2312"/>
          <w:color w:val="000000"/>
          <w:sz w:val="32"/>
          <w:szCs w:val="32"/>
        </w:rPr>
      </w:pPr>
      <w:r>
        <w:rPr>
          <w:rFonts w:hint="eastAsia" w:ascii="CESI仿宋-GB2312" w:eastAsia="CESI仿宋-GB2312"/>
          <w:color w:val="000000"/>
          <w:sz w:val="32"/>
          <w:szCs w:val="32"/>
        </w:rPr>
        <w:t>依据《中华人民共和国招标投标法》及其实施条例、《中华人民共和国政府采购法》及其实施条例、《国务院办公厅关于加快推进社会信用体系建设构建以信用为基础的新型监管机制的指导意见》、《合肥市公共资源交易管理条例》等法律法规和文件，结合本市实际，制定本办法。</w:t>
      </w:r>
    </w:p>
    <w:p>
      <w:pPr>
        <w:ind w:firstLine="640" w:firstLineChars="200"/>
        <w:rPr>
          <w:rFonts w:hint="eastAsia" w:ascii="CESI仿宋-GB2312" w:eastAsia="CESI仿宋-GB2312"/>
          <w:color w:val="000000"/>
          <w:sz w:val="32"/>
          <w:szCs w:val="32"/>
        </w:rPr>
      </w:pPr>
      <w:r>
        <w:rPr>
          <w:rFonts w:hint="eastAsia" w:ascii="CESI仿宋-GB2312" w:eastAsia="CESI仿宋-GB2312"/>
          <w:color w:val="000000"/>
          <w:sz w:val="32"/>
          <w:szCs w:val="32"/>
        </w:rPr>
        <w:t>三、文件修订过程和主要内容</w:t>
      </w:r>
    </w:p>
    <w:p>
      <w:pPr>
        <w:ind w:firstLine="640" w:firstLineChars="200"/>
        <w:rPr>
          <w:rFonts w:hint="eastAsia" w:ascii="CESI仿宋-GB2312" w:eastAsia="CESI仿宋-GB2312"/>
          <w:color w:val="000000"/>
          <w:sz w:val="32"/>
          <w:szCs w:val="32"/>
        </w:rPr>
      </w:pPr>
      <w:r>
        <w:rPr>
          <w:rFonts w:hint="eastAsia" w:ascii="CESI仿宋-GB2312" w:eastAsia="CESI仿宋-GB2312"/>
          <w:color w:val="000000"/>
          <w:sz w:val="32"/>
          <w:szCs w:val="32"/>
        </w:rPr>
        <w:t>在充分借鉴了其他省市相关经验的基础上，结合我市工作实际，在经征求市公管局机关各处室、交易中心、执法支队的意见和建议，形成了本《办法》征求意见稿。征求意见稿共十七条，明确了不良行为记分基准、披露媒介、披露期、增加或减少记分的适用情况等内容。</w:t>
      </w:r>
    </w:p>
    <w:p>
      <w:pPr>
        <w:ind w:firstLine="640" w:firstLineChars="200"/>
        <w:rPr>
          <w:rFonts w:hint="eastAsia" w:ascii="CESI仿宋-GB2312" w:eastAsia="CESI仿宋-GB2312"/>
          <w:color w:val="000000"/>
          <w:sz w:val="32"/>
          <w:szCs w:val="32"/>
        </w:rPr>
      </w:pPr>
      <w:r>
        <w:rPr>
          <w:rFonts w:hint="eastAsia" w:ascii="CESI仿宋-GB2312" w:eastAsia="CESI仿宋-GB2312"/>
          <w:color w:val="000000"/>
          <w:sz w:val="32"/>
          <w:szCs w:val="32"/>
        </w:rPr>
        <w:t>此次修订工作主要新增了《国务院办公厅关于加快推进社会信用体系建设构建以信用为基础的新型监管机制的指导意见》为制定依据；取消了累计记分周期为两年的条款；修改了不良行为披露期；新增了增加或减少记分的适用情况等，同时对《办法》附件：《合肥市公共资源交易市场竞争主体不良行为记分基准》做了相应修订。</w:t>
      </w:r>
    </w:p>
    <w:p>
      <w:pPr>
        <w:ind w:firstLine="640"/>
        <w:rPr>
          <w:rFonts w:hint="eastAsia" w:ascii="CESI仿宋-GB2312" w:eastAsia="CESI仿宋-GB2312"/>
          <w:color w:val="000000"/>
          <w:sz w:val="32"/>
          <w:szCs w:val="32"/>
        </w:rPr>
      </w:pPr>
    </w:p>
    <w:p>
      <w:pPr>
        <w:ind w:firstLine="5622" w:firstLineChars="1746"/>
        <w:rPr>
          <w:rFonts w:hint="eastAsia" w:ascii="CESI仿宋-GB2312" w:eastAsia="CESI仿宋-GB2312"/>
          <w:color w:val="000000"/>
          <w:sz w:val="32"/>
          <w:szCs w:val="32"/>
        </w:rPr>
      </w:pPr>
      <w:r>
        <w:rPr>
          <w:rFonts w:hint="eastAsia" w:ascii="CESI仿宋-GB2312" w:eastAsia="CESI仿宋-GB2312" w:cs="仿宋_GB2312"/>
          <w:color w:val="000000"/>
          <w:spacing w:val="1"/>
          <w:kern w:val="2"/>
          <w:sz w:val="32"/>
          <w:szCs w:val="32"/>
          <w:lang w:val="en-US" w:eastAsia="zh-CN" w:bidi="ar-SA"/>
        </w:rPr>
        <w:t>市公管局</w:t>
      </w:r>
    </w:p>
    <w:p>
      <w:pPr>
        <w:ind w:firstLine="640"/>
        <w:rPr>
          <w:rFonts w:hint="eastAsia" w:ascii="CESI仿宋-GB2312" w:eastAsia="CESI仿宋-GB2312"/>
          <w:color w:val="000000"/>
          <w:sz w:val="32"/>
          <w:szCs w:val="32"/>
        </w:rPr>
      </w:pPr>
      <w:r>
        <w:rPr>
          <w:rFonts w:hint="eastAsia" w:ascii="CESI仿宋-GB2312" w:eastAsia="CESI仿宋-GB2312"/>
          <w:color w:val="000000"/>
          <w:sz w:val="32"/>
          <w:szCs w:val="32"/>
        </w:rPr>
        <w:t xml:space="preserve">                            2022年7月17日</w:t>
      </w:r>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方正兰亭黑_GBK">
    <w:altName w:val="Arial Unicode MS"/>
    <w:panose1 w:val="02000000000000000000"/>
    <w:charset w:val="86"/>
    <w:family w:val="script"/>
    <w:pitch w:val="default"/>
    <w:sig w:usb0="00000000" w:usb1="00000000" w:usb2="0008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_GB2312"/>
    <w:panose1 w:val="02000500000000000000"/>
    <w:charset w:val="86"/>
    <w:family w:val="script"/>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529A59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7">
    <w:name w:val="Default Paragraph Font"/>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Pages>
  <Words>608</Words>
  <Characters>612</Characters>
  <Lines>32</Lines>
  <Paragraphs>11</Paragraphs>
  <TotalTime>94</TotalTime>
  <ScaleCrop>false</ScaleCrop>
  <LinksUpToDate>false</LinksUpToDate>
  <CharactersWithSpaces>640</CharactersWithSpaces>
  <Application>WPS Office_10.1.0.7520_F1E327BC-269C-435d-A152-05C5408002CA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2022-05-12T01:07:00Z</dcterms:created>
  <dc:creator>曹维保</dc:creator>
  <cp:lastModifiedBy>Administrator</cp:lastModifiedBy>
  <dcterms:modified xsi:type="dcterms:W3CDTF">2022-07-20T02:04:32Z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